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8541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桂林招商引资存量企业投融资需求征集表</w:t>
      </w:r>
    </w:p>
    <w:tbl>
      <w:tblPr>
        <w:tblStyle w:val="4"/>
        <w:tblW w:w="15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428"/>
        <w:gridCol w:w="701"/>
        <w:gridCol w:w="510"/>
        <w:gridCol w:w="750"/>
        <w:gridCol w:w="780"/>
        <w:gridCol w:w="705"/>
        <w:gridCol w:w="3570"/>
        <w:gridCol w:w="1028"/>
        <w:gridCol w:w="1381"/>
        <w:gridCol w:w="540"/>
        <w:gridCol w:w="696"/>
        <w:gridCol w:w="840"/>
        <w:gridCol w:w="675"/>
        <w:gridCol w:w="735"/>
        <w:gridCol w:w="585"/>
        <w:gridCol w:w="540"/>
        <w:gridCol w:w="486"/>
        <w:gridCol w:w="555"/>
      </w:tblGrid>
      <w:tr w14:paraId="6CD4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0" w:hRule="atLeast"/>
          <w:jc w:val="center"/>
        </w:trPr>
        <w:tc>
          <w:tcPr>
            <w:tcW w:w="428" w:type="dxa"/>
            <w:vMerge w:val="restart"/>
            <w:tcBorders>
              <w:top w:val="single" w:color="000000" w:sz="4" w:space="0"/>
              <w:left w:val="single" w:color="000000" w:sz="4" w:space="0"/>
              <w:right w:val="single" w:color="000000" w:sz="4" w:space="0"/>
            </w:tcBorders>
            <w:shd w:val="clear" w:color="auto" w:fill="auto"/>
            <w:vAlign w:val="center"/>
          </w:tcPr>
          <w:p w14:paraId="61A31A6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序号</w:t>
            </w:r>
          </w:p>
        </w:tc>
        <w:tc>
          <w:tcPr>
            <w:tcW w:w="701" w:type="dxa"/>
            <w:vMerge w:val="restart"/>
            <w:tcBorders>
              <w:top w:val="single" w:color="000000" w:sz="4" w:space="0"/>
              <w:left w:val="single" w:color="000000" w:sz="4" w:space="0"/>
              <w:right w:val="single" w:color="000000" w:sz="4" w:space="0"/>
            </w:tcBorders>
            <w:shd w:val="clear" w:color="auto" w:fill="auto"/>
            <w:vAlign w:val="center"/>
          </w:tcPr>
          <w:p w14:paraId="790E98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县（市、区）或园区</w:t>
            </w:r>
          </w:p>
        </w:tc>
        <w:tc>
          <w:tcPr>
            <w:tcW w:w="87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D53A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基本信息</w:t>
            </w:r>
          </w:p>
        </w:tc>
        <w:tc>
          <w:tcPr>
            <w:tcW w:w="3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5D28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2023</w:t>
            </w:r>
            <w:r>
              <w:rPr>
                <w:rStyle w:val="11"/>
                <w:color w:val="auto"/>
                <w:sz w:val="21"/>
                <w:szCs w:val="21"/>
                <w:lang w:val="en-US" w:eastAsia="zh-CN" w:bidi="ar"/>
              </w:rPr>
              <w:t>年财务数据(万元）</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080C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投融资需求（亿元）</w:t>
            </w:r>
          </w:p>
        </w:tc>
      </w:tr>
      <w:tr w14:paraId="6FE8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0" w:hRule="atLeast"/>
          <w:jc w:val="center"/>
        </w:trPr>
        <w:tc>
          <w:tcPr>
            <w:tcW w:w="428" w:type="dxa"/>
            <w:vMerge w:val="continue"/>
            <w:tcBorders>
              <w:left w:val="single" w:color="000000" w:sz="4" w:space="0"/>
              <w:bottom w:val="single" w:color="auto" w:sz="4" w:space="0"/>
              <w:right w:val="single" w:color="000000" w:sz="4" w:space="0"/>
            </w:tcBorders>
            <w:shd w:val="clear" w:color="auto" w:fill="auto"/>
            <w:vAlign w:val="center"/>
          </w:tcPr>
          <w:p w14:paraId="156BC66D">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i w:val="0"/>
                <w:iCs w:val="0"/>
                <w:color w:val="auto"/>
                <w:sz w:val="21"/>
                <w:szCs w:val="21"/>
                <w:u w:val="none"/>
              </w:rPr>
            </w:pPr>
          </w:p>
        </w:tc>
        <w:tc>
          <w:tcPr>
            <w:tcW w:w="701" w:type="dxa"/>
            <w:vMerge w:val="continue"/>
            <w:tcBorders>
              <w:left w:val="single" w:color="000000" w:sz="4" w:space="0"/>
              <w:bottom w:val="single" w:color="auto" w:sz="4" w:space="0"/>
              <w:right w:val="single" w:color="000000" w:sz="4" w:space="0"/>
            </w:tcBorders>
            <w:shd w:val="clear" w:color="auto" w:fill="auto"/>
            <w:vAlign w:val="center"/>
          </w:tcPr>
          <w:p w14:paraId="446D043C">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i w:val="0"/>
                <w:iCs w:val="0"/>
                <w:color w:val="auto"/>
                <w:sz w:val="21"/>
                <w:szCs w:val="21"/>
                <w:u w:val="none"/>
              </w:rPr>
            </w:pPr>
          </w:p>
        </w:tc>
        <w:tc>
          <w:tcPr>
            <w:tcW w:w="5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A0678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企业名称</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18515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对</w:t>
            </w:r>
          </w:p>
          <w:p w14:paraId="72CBD58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接</w:t>
            </w:r>
          </w:p>
          <w:p w14:paraId="38B168D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人</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EB81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电话</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DAA0E3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行业</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ACB0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企业简介</w:t>
            </w:r>
          </w:p>
        </w:tc>
        <w:tc>
          <w:tcPr>
            <w:tcW w:w="1028" w:type="dxa"/>
            <w:tcBorders>
              <w:top w:val="single" w:color="000000" w:sz="4" w:space="0"/>
              <w:left w:val="single" w:color="000000" w:sz="4" w:space="0"/>
              <w:bottom w:val="single" w:color="auto" w:sz="4" w:space="0"/>
              <w:right w:val="single" w:color="000000" w:sz="4" w:space="0"/>
            </w:tcBorders>
            <w:shd w:val="clear" w:color="auto" w:fill="auto"/>
            <w:vAlign w:val="center"/>
          </w:tcPr>
          <w:p w14:paraId="2ECFF42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主营业务与产品</w:t>
            </w:r>
          </w:p>
        </w:tc>
        <w:tc>
          <w:tcPr>
            <w:tcW w:w="13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3837D4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主要客户类型</w:t>
            </w:r>
          </w:p>
        </w:tc>
        <w:tc>
          <w:tcPr>
            <w:tcW w:w="5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DD86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资产规模</w:t>
            </w: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14:paraId="5646BA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负</w:t>
            </w:r>
          </w:p>
          <w:p w14:paraId="4176A7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债</w:t>
            </w:r>
          </w:p>
          <w:p w14:paraId="7798FE5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率</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CC66D8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所有者权益</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A0E2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营业收入</w:t>
            </w:r>
          </w:p>
        </w:tc>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9B900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净</w:t>
            </w:r>
          </w:p>
          <w:p w14:paraId="373E66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利</w:t>
            </w:r>
          </w:p>
          <w:p w14:paraId="13F3C7E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润</w:t>
            </w:r>
          </w:p>
        </w:tc>
        <w:tc>
          <w:tcPr>
            <w:tcW w:w="5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C9316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计划融资金额（亿元）</w:t>
            </w:r>
          </w:p>
        </w:tc>
        <w:tc>
          <w:tcPr>
            <w:tcW w:w="5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E1BD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资金主要用途</w:t>
            </w:r>
          </w:p>
        </w:tc>
        <w:tc>
          <w:tcPr>
            <w:tcW w:w="486" w:type="dxa"/>
            <w:tcBorders>
              <w:top w:val="single" w:color="000000" w:sz="4" w:space="0"/>
              <w:left w:val="single" w:color="000000" w:sz="4" w:space="0"/>
              <w:bottom w:val="single" w:color="auto" w:sz="4" w:space="0"/>
              <w:right w:val="single" w:color="000000" w:sz="4" w:space="0"/>
            </w:tcBorders>
            <w:shd w:val="clear" w:color="auto" w:fill="auto"/>
            <w:vAlign w:val="center"/>
          </w:tcPr>
          <w:p w14:paraId="1541E6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融资轮次</w:t>
            </w: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468F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计划完成</w:t>
            </w:r>
            <w:r>
              <w:rPr>
                <w:rStyle w:val="9"/>
                <w:rFonts w:eastAsia="方正黑体_GBK"/>
                <w:color w:val="auto"/>
                <w:sz w:val="21"/>
                <w:szCs w:val="21"/>
                <w:lang w:val="en-US" w:eastAsia="zh-CN" w:bidi="ar"/>
              </w:rPr>
              <w:t>/</w:t>
            </w:r>
            <w:r>
              <w:rPr>
                <w:rStyle w:val="11"/>
                <w:color w:val="auto"/>
                <w:sz w:val="21"/>
                <w:szCs w:val="21"/>
                <w:lang w:val="en-US" w:eastAsia="zh-CN" w:bidi="ar"/>
              </w:rPr>
              <w:t>实现融资时间</w:t>
            </w:r>
          </w:p>
        </w:tc>
      </w:tr>
      <w:tr w14:paraId="2F63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6236" w:hRule="atLeast"/>
          <w:jc w:val="center"/>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14:paraId="7A9CE4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4C650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兴安县</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A517C5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广西新江力汽车零部件有限公司</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3141A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徐胜荣</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482051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18870097858 </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820B14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3570" w:type="dxa"/>
            <w:tcBorders>
              <w:top w:val="single" w:color="auto" w:sz="4" w:space="0"/>
              <w:left w:val="single" w:color="auto" w:sz="4" w:space="0"/>
              <w:bottom w:val="single" w:color="auto" w:sz="4" w:space="0"/>
              <w:right w:val="single" w:color="auto" w:sz="4" w:space="0"/>
            </w:tcBorders>
            <w:shd w:val="clear" w:color="auto" w:fill="auto"/>
            <w:vAlign w:val="center"/>
          </w:tcPr>
          <w:p w14:paraId="68DC2176">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新江力汽车零部件有限公司成立于2022年9月，注册资金1000万元，占地约30亩，建筑面积约1.1万平方米，主要经营汽车钢板弹簧及钢板弹簧附属件，目前已开始投入一条板簧专用生产线，前期计划投资8000万元，年产量为1.2万吨汽车钢板弹簧，汽车配件200万件，产值约为1亿元。总部已由江西南昌搬迁至桂林兴安，2023年全年实现工业产值6000多万元。</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739D8B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汽车板簧</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03DAC8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国内外贸易</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31747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DD2B8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53.00%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8C156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8CF92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4447</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DF6F2A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139</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6462B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0.1</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9D535D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固定资产投产</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3B16E52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1轮</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0B21FB7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2024年10月</w:t>
            </w:r>
          </w:p>
        </w:tc>
      </w:tr>
      <w:tr w14:paraId="1C98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664" w:hRule="atLeast"/>
          <w:jc w:val="center"/>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14:paraId="15F2F7B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EA0E02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兴安县</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2A664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广西仲兴锻造有限公司</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5FFCB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胡仲林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220B13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13979191172</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33A46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3570" w:type="dxa"/>
            <w:tcBorders>
              <w:top w:val="single" w:color="auto" w:sz="4" w:space="0"/>
              <w:left w:val="single" w:color="auto" w:sz="4" w:space="0"/>
              <w:bottom w:val="single" w:color="auto" w:sz="4" w:space="0"/>
              <w:right w:val="single" w:color="auto" w:sz="4" w:space="0"/>
            </w:tcBorders>
            <w:shd w:val="clear" w:color="auto" w:fill="auto"/>
            <w:vAlign w:val="center"/>
          </w:tcPr>
          <w:p w14:paraId="753A8584">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仲兴锻造有限公司成立于2022年11月29日，总投资3000万元，主要从事锻件及粉末冶金制品制造；金属成形机床制造；黑色金属铸造；汽车零部件及配件制造；摩托车零配件制造；专用设备制造（不含许可类专业设备制造）；农林牧渔机械配件制造；五金产品制造；机械零件、零部件加工；锻件及粉末冶金制品销售；汽车零配件批发；摩托车及零配件批发；机械零件、零部件销售；冶金专用设备销售；农林牧渔机械配件销售；汽车零部件研发；货物进出口等。</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4498B6F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各类汽车、工程机械农机配件和锻件加工</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F15D3B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江西汽车、洪都航空</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882E9E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1300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8991F2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28%</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E66DF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884.65</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59F68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3300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FF8B7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78</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0F2B50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3BEBE4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材料及设备</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1D978D8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1轮</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588B8AA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2024年12月</w:t>
            </w:r>
          </w:p>
        </w:tc>
      </w:tr>
      <w:tr w14:paraId="532D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0" w:hRule="atLeast"/>
          <w:jc w:val="center"/>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14:paraId="1DA071B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2E177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兴安县</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74A95C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桂林意康铜业有限公司</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B87A9F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王礼进</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8BA2A7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13634071655</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188D041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3570" w:type="dxa"/>
            <w:tcBorders>
              <w:top w:val="single" w:color="auto" w:sz="4" w:space="0"/>
              <w:left w:val="single" w:color="auto" w:sz="4" w:space="0"/>
              <w:bottom w:val="single" w:color="auto" w:sz="4" w:space="0"/>
              <w:right w:val="single" w:color="auto" w:sz="4" w:space="0"/>
            </w:tcBorders>
            <w:shd w:val="clear" w:color="auto" w:fill="auto"/>
            <w:vAlign w:val="center"/>
          </w:tcPr>
          <w:p w14:paraId="0C14A100">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意康铜业有限公司成立于2022年10月13日，工厂占地面积20000平方米，总投资2亿元。其中设备投资约8000万元，流动资金约12000万元，是一家集研发、生产、销售链为一体的生产企业。2023年产值1亿多元。主要经营：铜制品铸造、无铅铜棒、水暖管件、空调黄铜配件阀门、冲压件制造及加工、货物进出口。</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1FEADD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铜材</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1253F32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国内贸易</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B82DEC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3000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16CD6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41.38%</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AE575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1859.67</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C204B5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6618.63</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EC9DD6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326.68</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F85B9A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EDEBB9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pacing w:val="-11"/>
                <w:kern w:val="0"/>
                <w:sz w:val="21"/>
                <w:szCs w:val="21"/>
                <w:u w:val="none"/>
                <w:lang w:val="en-US" w:eastAsia="zh-CN" w:bidi="ar"/>
              </w:rPr>
              <w:t>员工保障性住房修建、科技楼修建、设备技改、研发费用、流动资金</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688A47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3轮</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7F48BD0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2025年6月</w:t>
            </w:r>
          </w:p>
        </w:tc>
      </w:tr>
      <w:tr w14:paraId="6FFB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51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4348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F971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兴安县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F0E7A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桂林正力机械科技有限公司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2397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林夏财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28E2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15167055555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F5B9C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60AE4F">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正力机械科技有限公司成立于2022年10月13日，占地面积18000平方米。企业计划总投资1.2亿元，其中设备投资约3800万元，流动资金约2200万元，是一家集研发、生产、销售为一体的生产企业。本公司主要经营业务：技术服务、技术开发、技术咨询、技术交流、技术转让、技术推广；卫生洁具制造销售；汽车零部件及配件制造及批发；五金产品制造及批发；塑料制品制造及销售；数控机床制造及销售；阀门和旋塞研发及销售等。</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268713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铜阀门</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540FA8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国内贸易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FDA5D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55EA5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122F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1086.69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A5EC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pacing w:val="-11"/>
                <w:kern w:val="0"/>
                <w:sz w:val="21"/>
                <w:szCs w:val="21"/>
                <w:u w:val="none"/>
                <w:lang w:val="en-US" w:eastAsia="zh-CN" w:bidi="ar"/>
              </w:rPr>
              <w:t>2252.8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17E0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313.01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1AF5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60208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pacing w:val="-11"/>
                <w:kern w:val="0"/>
                <w:sz w:val="21"/>
                <w:szCs w:val="21"/>
                <w:u w:val="none"/>
                <w:lang w:val="en-US" w:eastAsia="zh-CN" w:bidi="ar"/>
              </w:rPr>
              <w:t>设备技改研发费用、流动资</w:t>
            </w:r>
            <w:r>
              <w:rPr>
                <w:rFonts w:hint="eastAsia" w:ascii="宋体" w:hAnsi="宋体" w:eastAsia="宋体" w:cs="宋体"/>
                <w:i w:val="0"/>
                <w:iCs w:val="0"/>
                <w:color w:val="auto"/>
                <w:kern w:val="0"/>
                <w:sz w:val="21"/>
                <w:szCs w:val="21"/>
                <w:u w:val="none"/>
                <w:lang w:val="en-US" w:eastAsia="zh-CN" w:bidi="ar"/>
              </w:rPr>
              <w:t>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21E4B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7A92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2025年6月</w:t>
            </w:r>
          </w:p>
        </w:tc>
      </w:tr>
      <w:tr w14:paraId="7466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5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F479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E306A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兴安县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D2C81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桂林方诚废旧回收有限公司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F790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林云芳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7CA7E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15267295133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570F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C4AA2D">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方诚废旧回收有限公司成立于2022年10月20日，主要经营再生资源利用。总投资7000万元，流动资金约6000万元，是一家集废旧铜回收、销售为一体的综合服务中心。长期面向广西、湖南、广东等地区高价回收废铜。</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5D0FFD5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废金属回收跟销售</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3DE94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国内贸易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EB3E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0B91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75.20%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0778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138.94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EED1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3639.91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0C46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147.03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6362F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0A59C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流动资金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4F6D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CA595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2025年6月</w:t>
            </w:r>
          </w:p>
        </w:tc>
      </w:tr>
      <w:tr w14:paraId="65C4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91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2DD22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B57AB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兴安县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36E1B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桂林鸿溥智能科技有限公司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8076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郑波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B1D4D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18657655595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2E30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226D71">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鸿溥智能科技有限公司成立于2023年12月6日，工厂占地面积2700平方米。企业计划总投资1亿元，其中设备投资约3000万元，流动资金约2000万元，是一家集产品开发、制造、销售、服务于一体的卫浴、阀门制造企业。公司自主开发生产卫浴系列阀门、水暖管件、卫生洁具、厨房用品等。</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20766FC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五金、水暖洁具</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22C396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国内贸易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4034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562B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47.59%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85B7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1048.13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D1D70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2135.06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F34A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186.71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6807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C51B5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流动资金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221F4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964CE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2025年6月</w:t>
            </w:r>
          </w:p>
        </w:tc>
      </w:tr>
      <w:tr w14:paraId="38F1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48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858B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FFAF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经开区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C3F17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广西达远科技有限公司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4287E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钟明</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A83C3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19126129909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EB658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A76752">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广西达远科技有限公司（FET）成立于2023年，注册资金2000万元。始发于OLED(有机发光二极管)的技术平台，连接研发、生产和销售于一体的高科技企业，是全球首批將CRM&amp;ERP导入生产及管理的OLED制造商。</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2FD674D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PMOLED，即无源矩阵有机发光二极管，也被称为被动驱动式OLED或无</w:t>
            </w:r>
            <w:r>
              <w:rPr>
                <w:rFonts w:hint="eastAsia" w:ascii="宋体" w:hAnsi="宋体" w:eastAsia="宋体" w:cs="宋体"/>
                <w:i w:val="0"/>
                <w:iCs w:val="0"/>
                <w:color w:val="auto"/>
                <w:spacing w:val="-11"/>
                <w:kern w:val="0"/>
                <w:sz w:val="21"/>
                <w:szCs w:val="21"/>
                <w:u w:val="none"/>
                <w:lang w:val="en-US" w:eastAsia="zh-CN" w:bidi="ar"/>
              </w:rPr>
              <w:t>源驱动OLED</w:t>
            </w:r>
            <w:r>
              <w:rPr>
                <w:rFonts w:hint="eastAsia" w:ascii="宋体" w:hAnsi="宋体" w:eastAsia="宋体" w:cs="宋体"/>
                <w:i w:val="0"/>
                <w:iCs w:val="0"/>
                <w:color w:val="auto"/>
                <w:spacing w:val="-17"/>
                <w:kern w:val="0"/>
                <w:sz w:val="21"/>
                <w:szCs w:val="21"/>
                <w:u w:val="none"/>
                <w:lang w:val="en-US" w:eastAsia="zh-CN" w:bidi="ar"/>
              </w:rPr>
              <w:t>及TFT产品。</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7DD911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智能手机、车载音响、智能家居、智能穿戴、工控、军工、车载、笔电、医疗器械、电子烟等领域，能够满足不同行业的需求。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25CF7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4800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6247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54.25%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A5956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EB1C9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5470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7973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6153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089D7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pacing w:val="-11"/>
                <w:kern w:val="0"/>
                <w:sz w:val="21"/>
                <w:szCs w:val="21"/>
                <w:u w:val="none"/>
                <w:lang w:val="en-US" w:eastAsia="zh-CN" w:bidi="ar"/>
              </w:rPr>
              <w:t>先进设备采购、实验室、原材料及流动资</w:t>
            </w:r>
            <w:r>
              <w:rPr>
                <w:rFonts w:hint="eastAsia" w:ascii="宋体" w:hAnsi="宋体" w:eastAsia="宋体" w:cs="宋体"/>
                <w:i w:val="0"/>
                <w:iCs w:val="0"/>
                <w:color w:val="auto"/>
                <w:kern w:val="0"/>
                <w:sz w:val="21"/>
                <w:szCs w:val="21"/>
                <w:u w:val="none"/>
                <w:lang w:val="en-US" w:eastAsia="zh-CN" w:bidi="ar"/>
              </w:rPr>
              <w:t>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0DF93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DBDA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2025年9月</w:t>
            </w:r>
          </w:p>
        </w:tc>
      </w:tr>
      <w:tr w14:paraId="7F0B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88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862F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DA3B4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灌阳县新街产业园园区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0D327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广西星霞农业科技有限公司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13FC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郑雪祯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38628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13877305863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6C4DA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农、林、牧、渔业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2EE61F">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Style w:val="10"/>
                <w:color w:val="auto"/>
                <w:sz w:val="21"/>
                <w:szCs w:val="21"/>
                <w:lang w:val="en-US" w:eastAsia="zh-CN" w:bidi="ar"/>
              </w:rPr>
              <w:t xml:space="preserve">广西星霞农业科技有限公司成立于2013年6月，位于灌阳县小龙村，是一家集科研、生产、销售、服务、休闲为一体的综合性农业开发公司。注册资金1000万元，资产规模1682万元，现有员工30余人，其中科研人员5人、研究员2人、高级农艺师4人、硕士2人、特聘专家3人等。2018年经自治区科技厅批准，承担了“袁隆平院士工作站”工作任务，2022年农家乐获自治区五星级农家乐称号。公司主要经营：超级稻杂交新组合的选育、品种展示、超高产栽培技术示范；水稻生态栽培研究与示范、稻鳖（鱼、泥鳅）生态种养模式研究与示范；水稻种子生产与加工、水稻全程社会化服务、生态稻订单生产大米加工与销售；农产品认耕服务、农业休闲、中小学生研学实践教育。 </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3920FDF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研发种子与推广技术、销售种子、生产稻谷、大米销售、农资收购与销售等</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5E7939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大米客商：企事业单位食堂、学校食堂散户； </w:t>
            </w:r>
          </w:p>
          <w:p w14:paraId="64FFC60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种子客商：种植大户、家庭农场及各大合作社。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A7EB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FF60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46.15%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AB06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467.79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08349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pacing w:val="-11"/>
                <w:kern w:val="0"/>
                <w:sz w:val="21"/>
                <w:szCs w:val="21"/>
                <w:u w:val="none"/>
                <w:lang w:val="en-US" w:eastAsia="zh-CN" w:bidi="ar"/>
              </w:rPr>
              <w:t>170.06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4AA5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负2.31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17A5E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C2978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1.投资扩建产业园区；2.拓宽销售网络渠道；3.生产资料采购等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AFE7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01693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2025年3月</w:t>
            </w:r>
          </w:p>
        </w:tc>
      </w:tr>
      <w:tr w14:paraId="3C30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878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9852D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22AB2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灌阳县新街镇双百双新科技工业园</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0B2A5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桂林市灌阳县迅发食品有限公司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98464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周平发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3A54E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15077328999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8DF0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C0F839">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桂林市灌阳县迅发食品有限公司成立于2024年3月，经营范围包括：食品生产、食品代加工、食品销售；酒类经营；茶叶制品生产；道路货物运输(不含危险货物)；旅游业务。                                                 项目总投资为5000万元以上，已租用西山坪双百双新科技产业园标准厂房约11500平方米。目前已初步建设了农产品洗选、消毒、切片、渗滤、糖渍、烘干、包装等标准生产线。公司鼓励员工积极创新，在持续提高产品质量和服务水平的同时，积极履行社会责任，项目一期计划于2024年9月底前建成投产，达产后实现年产值5000万元以上，带动就业50人以上(其中脱贫户10人以上)，每年实现纳税约100万元，为社会的可持续发展贡献力量。</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20E4B78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各类农产品加工生产、代加工合作，产品为芭蕉芋粉、木薯粉、砂糖橘干、各类果蔬脆片、工业葡萄糖等</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5919454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中端或渠道等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8CFCD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A3742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BA7F3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1F698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4D84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E116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C8BA9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二期建设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51653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6A858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2024年11月</w:t>
            </w:r>
          </w:p>
        </w:tc>
      </w:tr>
      <w:tr w14:paraId="0951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96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72AB3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E564F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荔浦市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4E346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桂林恒鑫隆电子科技有限公司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F945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李晓彬</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6A562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13509215589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5D48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470C59">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恒鑫隆电子科技有限公司成立于2020年9月24日，位于荔浦市新坪镇金鸡坪工业园区，注册资本2000万元。企业主要产品为数字化触摸屏、电脑绘图、柜台签名、基础教育手写数字等领域的电子产品的线路板，为智能化产品和设备制造商、国家高新技术、智能化业务平台设备，国内无源无线电磁式手写设备和原始设计制造商等电子产品提供印刷线路板。</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032F8DC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高端PCB制造与销售</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7CF149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电子科技产品类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80962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9600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129C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1CA93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3900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B37F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7950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6DC2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7D65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31C82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资金周转</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555C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3DCE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2025年6月</w:t>
            </w:r>
          </w:p>
        </w:tc>
      </w:tr>
      <w:tr w14:paraId="22A3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1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370B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FCF79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荔浦市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008E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桂林华瓷电子科技有限公司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834D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谢纪林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D965D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13824378198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A3D3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53F5A4">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华瓷电子科技有限公司创办于2021年7月5日，专业从事半导体新材料的研发、生产与销售，占地面积约5000平方米，计划总投资3亿元，融合工业4.0，购置国内外最先进的机器设备打造PCB智慧工厂，公司实力雄厚、管理完善，并拥有高效研发团队和销售服务队伍。</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0C857ED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专注于半导体新材料研发与制造，原材料</w:t>
            </w:r>
            <w:r>
              <w:rPr>
                <w:rFonts w:hint="eastAsia" w:ascii="宋体" w:hAnsi="宋体" w:eastAsia="宋体" w:cs="宋体"/>
                <w:i w:val="0"/>
                <w:iCs w:val="0"/>
                <w:color w:val="auto"/>
                <w:spacing w:val="-11"/>
                <w:kern w:val="0"/>
                <w:sz w:val="21"/>
                <w:szCs w:val="21"/>
                <w:u w:val="none"/>
                <w:lang w:val="en-US" w:eastAsia="zh-CN" w:bidi="ar"/>
              </w:rPr>
              <w:t>有氧化铝，氮化铝，蓝宝石，氮化硅，氧化锆等高端材料。</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214A3D7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主要应用于新能源汽车、5G通信、军工、航空航天、消费电子主营产品；汽车电子、光电通信、激光雷达、半导体功率器件、制冷片、生物医疗、智能家居、消费电子等领域。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D9BE5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7D9C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1877E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2385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68198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F2B5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385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C081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F33EA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pacing w:val="-11"/>
                <w:kern w:val="0"/>
                <w:sz w:val="21"/>
                <w:szCs w:val="21"/>
                <w:u w:val="none"/>
                <w:lang w:val="en-US" w:eastAsia="zh-CN" w:bidi="ar"/>
              </w:rPr>
              <w:t>购置先进自动化设备；增加生产线；引进人才；新产品的研发等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7CBF8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C214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2024年10月</w:t>
            </w:r>
          </w:p>
        </w:tc>
      </w:tr>
      <w:tr w14:paraId="4546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25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014AA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7ED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荔浦市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C2141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广西安瑞新材料科技有限公司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A425D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向斌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4AE4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13298517820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5A3E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659325">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安瑞新材料科技有限公司成立于2022年4月，位于桂林荔浦市新坪镇金鸡坪工业园20栋。厂房总面积15000平方米。公司主要生产新能源FPC柔性电路板以及加热片，是一家集研发设计、制造、销售及服务为一体高新技术企业。产品广泛应用新能源汽车、风力发电，光伏储能，智能家居、工业设备仪器，航空航天，医疗健康以及民用（智能穿戴，卫浴）等领域。</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1CF0E5C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铜箔销售及新能源汽车线路板</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101922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新能源汽车线路板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306E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15BFC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6D9D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2C8A2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1B0EA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EF365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321D7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生产经营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B042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9CD8C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2024年12月</w:t>
            </w:r>
          </w:p>
        </w:tc>
      </w:tr>
      <w:tr w14:paraId="077A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0A41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F2C8D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临桂区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F7D4B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广西明鑫医疗科技有限公司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0E020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王志华</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C0FA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13920235896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335E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D09D4D">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明鑫医疗科技有限公司成立于2021年6月30日，坐落于山水甲天下的桂林，是集研发、生产、销售和服务于一体的专业生产厂家，由三大平台及综合部构成，以医疗设备、耗材及消毒产品研发、生产和销售为主营业务。现有桂林青网生产基地、桂林医疗器械产业园20000多平方生产与研发中心。公司旗下拥有广东明鑫医疗科技有限公司，以信息化类产品研发为主，现有透析系统、腹透系统、肾内科慢病系统、康复系统、全院慢病系统、区域慢病系统等信息化软件。</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49C2053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护理包类、血透耗材、消毒液</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552EAA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肾慢病患者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2941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7C03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59.87%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02710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78.44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19AA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C7A26D">
            <w:pPr>
              <w:keepNext w:val="0"/>
              <w:keepLines w:val="0"/>
              <w:pageBreakBefore w:val="0"/>
              <w:kinsoku/>
              <w:wordWrap/>
              <w:overflowPunct/>
              <w:topLinePunct w:val="0"/>
              <w:autoSpaceDE/>
              <w:autoSpaceDN/>
              <w:bidi w:val="0"/>
              <w:adjustRightInd w:val="0"/>
              <w:snapToGrid w:val="0"/>
              <w:spacing w:line="320" w:lineRule="exact"/>
              <w:jc w:val="center"/>
              <w:rPr>
                <w:rFonts w:hint="default" w:ascii="宋体" w:hAnsi="宋体" w:eastAsia="宋体" w:cs="宋体"/>
                <w:i w:val="0"/>
                <w:iCs w:val="0"/>
                <w:color w:val="auto"/>
                <w:kern w:val="2"/>
                <w:sz w:val="21"/>
                <w:szCs w:val="21"/>
                <w:u w:val="none"/>
                <w:lang w:val="en-US" w:eastAsia="zh-CN" w:bidi="ar-SA"/>
              </w:rPr>
            </w:pPr>
            <w:bookmarkStart w:id="0" w:name="OLE_LINK1"/>
            <w:r>
              <w:rPr>
                <w:rFonts w:hint="eastAsia" w:ascii="宋体" w:hAnsi="宋体" w:eastAsia="宋体" w:cs="宋体"/>
                <w:i w:val="0"/>
                <w:iCs w:val="0"/>
                <w:color w:val="auto"/>
                <w:kern w:val="2"/>
                <w:sz w:val="21"/>
                <w:szCs w:val="21"/>
                <w:u w:val="none"/>
                <w:lang w:val="en-US" w:eastAsia="zh-CN" w:bidi="ar-SA"/>
              </w:rPr>
              <w:t>/</w:t>
            </w:r>
            <w:bookmarkEnd w:id="0"/>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BD30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CE043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医疗器械耗材新产品项目建设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25114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41FF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2025年2月</w:t>
            </w:r>
          </w:p>
        </w:tc>
      </w:tr>
      <w:tr w14:paraId="5463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3A5E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37CF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资源县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F932A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广西鸿康亿医疗器械有限公司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3D802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勾成俊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1B5C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13602556787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86B2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"https://www.tianyancha.com/advance/search/e-pc_homeicon" \o "https://www.tianyancha.com/advance/search/e-pc_homeicon" </w:instrText>
            </w:r>
            <w:r>
              <w:rPr>
                <w:rFonts w:hint="eastAsia" w:ascii="宋体" w:hAnsi="宋体" w:eastAsia="宋体" w:cs="宋体"/>
                <w:i w:val="0"/>
                <w:iCs w:val="0"/>
                <w:color w:val="auto"/>
                <w:kern w:val="0"/>
                <w:sz w:val="21"/>
                <w:szCs w:val="21"/>
                <w:u w:val="none"/>
                <w:lang w:val="en-US" w:eastAsia="zh-CN" w:bidi="ar"/>
              </w:rPr>
              <w:fldChar w:fldCharType="separate"/>
            </w:r>
            <w:r>
              <w:rPr>
                <w:rStyle w:val="6"/>
                <w:rFonts w:hint="eastAsia" w:ascii="宋体" w:hAnsi="宋体" w:eastAsia="宋体" w:cs="宋体"/>
                <w:i w:val="0"/>
                <w:iCs w:val="0"/>
                <w:color w:val="auto"/>
                <w:sz w:val="21"/>
                <w:szCs w:val="21"/>
                <w:u w:val="none"/>
              </w:rPr>
              <w:t>制造业</w:t>
            </w:r>
            <w:r>
              <w:rPr>
                <w:rFonts w:hint="eastAsia" w:ascii="宋体" w:hAnsi="宋体" w:eastAsia="宋体" w:cs="宋体"/>
                <w:i w:val="0"/>
                <w:iCs w:val="0"/>
                <w:color w:val="auto"/>
                <w:kern w:val="0"/>
                <w:sz w:val="21"/>
                <w:szCs w:val="21"/>
                <w:u w:val="none"/>
                <w:lang w:val="en-US" w:eastAsia="zh-CN" w:bidi="ar"/>
              </w:rPr>
              <w:fldChar w:fldCharType="end"/>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03316F">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西鸿康亿医疗器械有限公司成立于2024年5月13日，专注于低成本高适配高清电子内窥镜及手术一次性耗材的研发、生产和销售，同时研发经自然腔道手术机器人（EndoBot手术机器人）。其高清电子内窥镜采用超低成本CMOS图像芯片，打破日本CCD图像芯片专利壁垒，实现零部件国产化，加速进口产品国产化替代。公司拥有高素质、国际化、多学科交叉的人才及专家顾问团队，核心技术人员在多个领域成果显著。目前公司获授权专利超30项，团队累计授权专利超500项。</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748EFB8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生产医疗耗材、高清电子胃镜及高清电子肠镜等电子内窥镜电子主机、医用机器人等产品</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640EAB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家用消费者、经营企业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09911D">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A6F859">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E6BF9A">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0AF759">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D34D24">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82AA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C3CDA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技术研发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23C1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A877D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14:paraId="5B5A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13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C46D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24F4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全州县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481A2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桂林金峰食品有限公司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09FCF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滕柏萍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E2256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13977361588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04E63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"https://www.tianyancha.com/advance/search/e-pc_homeicon" \o "https://www.tianyancha.com/advance/search/e-pc_homeicon" </w:instrText>
            </w:r>
            <w:r>
              <w:rPr>
                <w:rFonts w:hint="eastAsia" w:ascii="宋体" w:hAnsi="宋体" w:eastAsia="宋体" w:cs="宋体"/>
                <w:i w:val="0"/>
                <w:iCs w:val="0"/>
                <w:color w:val="auto"/>
                <w:kern w:val="0"/>
                <w:sz w:val="21"/>
                <w:szCs w:val="21"/>
                <w:u w:val="none"/>
                <w:lang w:val="en-US" w:eastAsia="zh-CN" w:bidi="ar"/>
              </w:rPr>
              <w:fldChar w:fldCharType="separate"/>
            </w:r>
            <w:r>
              <w:rPr>
                <w:rStyle w:val="6"/>
                <w:rFonts w:hint="eastAsia" w:ascii="宋体" w:hAnsi="宋体" w:eastAsia="宋体" w:cs="宋体"/>
                <w:i w:val="0"/>
                <w:iCs w:val="0"/>
                <w:color w:val="auto"/>
                <w:sz w:val="21"/>
                <w:szCs w:val="21"/>
                <w:u w:val="none"/>
              </w:rPr>
              <w:t>制造业</w:t>
            </w:r>
            <w:r>
              <w:rPr>
                <w:rFonts w:hint="eastAsia" w:ascii="宋体" w:hAnsi="宋体" w:eastAsia="宋体" w:cs="宋体"/>
                <w:i w:val="0"/>
                <w:iCs w:val="0"/>
                <w:color w:val="auto"/>
                <w:kern w:val="0"/>
                <w:sz w:val="21"/>
                <w:szCs w:val="21"/>
                <w:u w:val="none"/>
                <w:lang w:val="en-US" w:eastAsia="zh-CN" w:bidi="ar"/>
              </w:rPr>
              <w:fldChar w:fldCharType="end"/>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C3F198">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桂林金峰食品有限公司成立于2015年3月25日，位于全州工业集中区城西福坪工业园区内B-1-01和B-1-02地块。公司注册资金为1000万元，企业前身是全州振宗大米厂（已经专注经营大米加工20多年），企业总资产6000万元。优质稻年加工量10000吨，年销售收入7000万元，从业人员16人，企业信用等级A+级。经营范围：稻谷收购、烘干、储存；大米加工、米粉加工为一体的农产品流通物流园。</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438C56F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普通粉米、油粘8号、玉晶91、广粮香2号、黄花粘、野香优莉丝、野香优巴丝、泰优390、天龙一号、本地优质晚米等</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4EB9C3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米粉加工、学校等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F42E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4151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5062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0DF31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422F0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4580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7EDD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6D818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8EC6C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采购稻谷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E353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6BC1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2025年前</w:t>
            </w:r>
          </w:p>
        </w:tc>
      </w:tr>
    </w:tbl>
    <w:p w14:paraId="1F9568A5">
      <w:pPr>
        <w:rPr>
          <w:color w:val="auto"/>
        </w:rPr>
      </w:pPr>
      <w:bookmarkStart w:id="1" w:name="_GoBack"/>
      <w:bookmarkEnd w:id="1"/>
    </w:p>
    <w:sectPr>
      <w:headerReference r:id="rId3" w:type="default"/>
      <w:footerReference r:id="rId4" w:type="default"/>
      <w:pgSz w:w="16838" w:h="11906" w:orient="landscape"/>
      <w:pgMar w:top="1417" w:right="1417" w:bottom="1134" w:left="1417" w:header="851"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3F9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DB1F6">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BDB1F6">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BF5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DdjODkyOWI2NjM3YTEyM2Q1MjU5NzQyZTg0YWYifQ=="/>
  </w:docVars>
  <w:rsids>
    <w:rsidRoot w:val="1946181B"/>
    <w:rsid w:val="0B407147"/>
    <w:rsid w:val="10FC7769"/>
    <w:rsid w:val="121C5121"/>
    <w:rsid w:val="18322F30"/>
    <w:rsid w:val="1946181B"/>
    <w:rsid w:val="20984E87"/>
    <w:rsid w:val="27E33C2A"/>
    <w:rsid w:val="35CA089C"/>
    <w:rsid w:val="3B4E14F1"/>
    <w:rsid w:val="3BB07515"/>
    <w:rsid w:val="420326AD"/>
    <w:rsid w:val="43B05CDC"/>
    <w:rsid w:val="49BA2854"/>
    <w:rsid w:val="560F17B2"/>
    <w:rsid w:val="57853398"/>
    <w:rsid w:val="5B632CC9"/>
    <w:rsid w:val="69281030"/>
    <w:rsid w:val="6ADC30DD"/>
    <w:rsid w:val="6B45114E"/>
    <w:rsid w:val="767D7483"/>
    <w:rsid w:val="79ED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宋体" w:eastAsia="宋体" w:cs="宋体"/>
      <w:sz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121"/>
    <w:basedOn w:val="5"/>
    <w:qFormat/>
    <w:uiPriority w:val="0"/>
    <w:rPr>
      <w:rFonts w:hint="eastAsia" w:ascii="方正黑体_GBK" w:hAnsi="方正黑体_GBK" w:eastAsia="方正黑体_GBK" w:cs="方正黑体_GBK"/>
      <w:color w:val="000000"/>
      <w:sz w:val="21"/>
      <w:szCs w:val="21"/>
      <w:u w:val="none"/>
    </w:rPr>
  </w:style>
  <w:style w:type="character" w:customStyle="1" w:styleId="8">
    <w:name w:val="font61"/>
    <w:basedOn w:val="5"/>
    <w:qFormat/>
    <w:uiPriority w:val="0"/>
    <w:rPr>
      <w:rFonts w:hint="default" w:ascii="Times New Roman" w:hAnsi="Times New Roman" w:cs="Times New Roman"/>
      <w:color w:val="000000"/>
      <w:sz w:val="21"/>
      <w:szCs w:val="21"/>
      <w:u w:val="none"/>
    </w:rPr>
  </w:style>
  <w:style w:type="character" w:customStyle="1" w:styleId="9">
    <w:name w:val="font51"/>
    <w:basedOn w:val="5"/>
    <w:qFormat/>
    <w:uiPriority w:val="0"/>
    <w:rPr>
      <w:rFonts w:hint="eastAsia" w:ascii="方正黑体_GBK" w:hAnsi="方正黑体_GBK" w:eastAsia="方正黑体_GBK" w:cs="方正黑体_GBK"/>
      <w:color w:val="000000"/>
      <w:sz w:val="21"/>
      <w:szCs w:val="21"/>
      <w:u w:val="none"/>
    </w:rPr>
  </w:style>
  <w:style w:type="character" w:customStyle="1" w:styleId="10">
    <w:name w:val="font71"/>
    <w:basedOn w:val="5"/>
    <w:qFormat/>
    <w:uiPriority w:val="0"/>
    <w:rPr>
      <w:rFonts w:hint="eastAsia" w:ascii="宋体" w:hAnsi="宋体" w:eastAsia="宋体" w:cs="宋体"/>
      <w:color w:val="000000"/>
      <w:sz w:val="22"/>
      <w:szCs w:val="22"/>
      <w:u w:val="none"/>
    </w:rPr>
  </w:style>
  <w:style w:type="character" w:customStyle="1" w:styleId="11">
    <w:name w:val="font41"/>
    <w:basedOn w:val="5"/>
    <w:qFormat/>
    <w:uiPriority w:val="0"/>
    <w:rPr>
      <w:rFonts w:hint="eastAsia" w:ascii="方正黑体_GBK" w:hAnsi="方正黑体_GBK" w:eastAsia="方正黑体_GBK" w:cs="方正黑体_GBK"/>
      <w:color w:val="000000"/>
      <w:sz w:val="21"/>
      <w:szCs w:val="21"/>
      <w:u w:val="none"/>
    </w:rPr>
  </w:style>
  <w:style w:type="character" w:customStyle="1" w:styleId="12">
    <w:name w:val="font101"/>
    <w:basedOn w:val="5"/>
    <w:qFormat/>
    <w:uiPriority w:val="0"/>
    <w:rPr>
      <w:rFonts w:hint="eastAsia" w:ascii="方正仿宋_GBK" w:hAnsi="方正仿宋_GBK" w:eastAsia="方正仿宋_GBK" w:cs="方正仿宋_GBK"/>
      <w:color w:val="000000"/>
      <w:sz w:val="44"/>
      <w:szCs w:val="44"/>
      <w:u w:val="none"/>
    </w:rPr>
  </w:style>
  <w:style w:type="character" w:customStyle="1" w:styleId="13">
    <w:name w:val="font91"/>
    <w:basedOn w:val="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4117</Words>
  <Characters>4843</Characters>
  <Lines>0</Lines>
  <Paragraphs>0</Paragraphs>
  <TotalTime>27</TotalTime>
  <ScaleCrop>false</ScaleCrop>
  <LinksUpToDate>false</LinksUpToDate>
  <CharactersWithSpaces>4897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2024-09-20T08:48:00Z</dcterms:created>
  <dc:creator>Administrator</dc:creator>
  <cp:lastModifiedBy>神奇的威爷大大</cp:lastModifiedBy>
  <dcterms:modified xsi:type="dcterms:W3CDTF">2024-12-10T09:25:04Z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5596213ECAA448178B7E46E6616428D7_13</vt:lpwstr>
  </property>
</Properties>
</file>